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tbl>
      <w:tblPr>
        <w:tblStyle w:val="Table1"/>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814"/>
        <w:gridCol w:w="4814"/>
        <w:tblGridChange w:id="0">
          <w:tblGrid>
            <w:gridCol w:w="4814"/>
            <w:gridCol w:w="4814"/>
          </w:tblGrid>
        </w:tblGridChange>
      </w:tblGrid>
      <w:tr>
        <w:trPr>
          <w:cantSplit w:val="0"/>
          <w:trHeight w:val="440" w:hRule="atLeast"/>
          <w:tblHeader w:val="0"/>
        </w:trPr>
        <w:tc>
          <w:tcPr>
            <w:gridSpan w:val="2"/>
            <w:tcBorders>
              <w:top w:color="000000" w:space="0" w:sz="0" w:val="nil"/>
              <w:left w:color="000000" w:space="0" w:sz="0" w:val="nil"/>
              <w:bottom w:color="000000" w:space="0" w:sz="0" w:val="nil"/>
              <w:right w:color="000000" w:space="0" w:sz="0" w:val="nil"/>
            </w:tcBorders>
            <w:shd w:fill="023169" w:val="clear"/>
            <w:vAlign w:val="center"/>
          </w:tcPr>
          <w:p w:rsidR="00000000" w:rsidDel="00000000" w:rsidP="00000000" w:rsidRDefault="00000000" w:rsidRPr="00000000" w14:paraId="00000002">
            <w:pPr>
              <w:jc w:val="center"/>
              <w:rPr>
                <w:b w:val="1"/>
                <w:bCs w:val="1"/>
              </w:rPr>
            </w:pPr>
            <w:r w:rsidDel="00000000" w:rsidR="00000000" w:rsidRPr="00000000">
              <w:rPr>
                <w:b w:val="1"/>
                <w:bCs w:val="1"/>
                <w:color w:val="ffffff"/>
                <w:sz w:val="24"/>
                <w:szCs w:val="24"/>
                <w:rtl w:val="0"/>
              </w:rPr>
              <w:t xml:space="preserve">„Biorina Winter Rally Rokiškis 2026“</w:t>
            </w:r>
            <w:r w:rsidDel="00000000" w:rsidR="00000000" w:rsidRPr="00000000">
              <w:rPr>
                <w:rtl w:val="0"/>
              </w:rPr>
            </w:r>
          </w:p>
        </w:tc>
      </w:tr>
      <w:tr>
        <w:trPr>
          <w:cantSplit w:val="0"/>
          <w:trHeight w:val="570"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4">
            <w:pPr>
              <w:jc w:val="center"/>
              <w:rPr>
                <w:b w:val="1"/>
                <w:bCs w:val="1"/>
              </w:rPr>
            </w:pPr>
            <w:r w:rsidDel="00000000" w:rsidR="00000000" w:rsidRPr="00000000">
              <w:rPr>
                <w:b w:val="1"/>
                <w:bCs w:val="1"/>
                <w:sz w:val="24"/>
                <w:szCs w:val="24"/>
                <w:rtl w:val="0"/>
              </w:rPr>
              <w:t xml:space="preserve">DRONŲ NAUDOJIMO TAISYKLĖS / RULES FOR THE USE OF DRONES</w:t>
            </w: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shd w:fill="023169" w:val="clear"/>
          </w:tcPr>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ffffff"/>
                <w:sz w:val="18"/>
                <w:szCs w:val="18"/>
                <w:u w:val="none"/>
                <w:shd w:fill="auto" w:val="clear"/>
                <w:vertAlign w:val="baseline"/>
              </w:rPr>
            </w:pPr>
            <w:r w:rsidDel="00000000" w:rsidR="00000000" w:rsidRPr="00000000">
              <w:rPr>
                <w:rFonts w:ascii="Calibri" w:cs="Calibri" w:eastAsia="Calibri" w:hAnsi="Calibri"/>
                <w:b w:val="1"/>
                <w:bCs w:val="1"/>
                <w:i w:val="0"/>
                <w:iCs w:val="0"/>
                <w:smallCaps w:val="0"/>
                <w:strike w:val="0"/>
                <w:color w:val="ffffff"/>
                <w:sz w:val="22"/>
                <w:szCs w:val="22"/>
                <w:u w:val="none"/>
                <w:shd w:fill="auto" w:val="clear"/>
                <w:vertAlign w:val="baseline"/>
                <w:rtl w:val="0"/>
              </w:rPr>
              <w:t xml:space="preserve">LIETUVIŠKAI</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023169" w:val="clear"/>
          </w:tcPr>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ffffff"/>
                <w:sz w:val="18"/>
                <w:szCs w:val="18"/>
                <w:u w:val="none"/>
                <w:shd w:fill="auto" w:val="clear"/>
                <w:vertAlign w:val="baseline"/>
              </w:rPr>
            </w:pPr>
            <w:r w:rsidDel="00000000" w:rsidR="00000000" w:rsidRPr="00000000">
              <w:rPr>
                <w:rFonts w:ascii="Calibri" w:cs="Calibri" w:eastAsia="Calibri" w:hAnsi="Calibri"/>
                <w:b w:val="1"/>
                <w:bCs w:val="1"/>
                <w:i w:val="0"/>
                <w:iCs w:val="0"/>
                <w:smallCaps w:val="0"/>
                <w:strike w:val="0"/>
                <w:color w:val="ffffff"/>
                <w:sz w:val="22"/>
                <w:szCs w:val="22"/>
                <w:u w:val="none"/>
                <w:shd w:fill="auto" w:val="clear"/>
                <w:vertAlign w:val="baseline"/>
                <w:rtl w:val="0"/>
              </w:rPr>
              <w:t xml:space="preserve">ENGLISH</w:t>
            </w:r>
            <w:r w:rsidDel="00000000" w:rsidR="00000000" w:rsidRPr="00000000">
              <w:rPr>
                <w:rtl w:val="0"/>
              </w:rPr>
            </w:r>
          </w:p>
        </w:tc>
      </w:tr>
      <w:tr>
        <w:trPr>
          <w:cantSplit w:val="0"/>
          <w:trHeight w:val="9915"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sz w:val="16"/>
                <w:szCs w:val="16"/>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1. </w:t>
            </w:r>
            <w:r w:rsidDel="00000000" w:rsidR="00000000" w:rsidRPr="00000000">
              <w:rPr>
                <w:sz w:val="16"/>
                <w:szCs w:val="16"/>
                <w:rtl w:val="0"/>
              </w:rPr>
              <w:t xml:space="preserve">Akredituotas žiniasklaidos atstovas naudoti filmavimui / fotografavimui skirtus dronus arba kitokius nuo žemės valdomus prietaisus gali tik su išankstiniu organizatoriaus sutikimu, o sutikimą gavus – besąlygiškai vadovautis Lietuvos transporto saugos administracijos bepiločių orlaivių naudojimo taisyklėmis.</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sz w:val="16"/>
                <w:szCs w:val="16"/>
              </w:rPr>
            </w:pPr>
            <w:hyperlink r:id="rId7">
              <w:r w:rsidDel="00000000" w:rsidR="00000000" w:rsidRPr="00000000">
                <w:rPr>
                  <w:color w:val="1155cc"/>
                  <w:sz w:val="16"/>
                  <w:szCs w:val="16"/>
                  <w:u w:val="single"/>
                  <w:rtl w:val="0"/>
                </w:rPr>
                <w:t xml:space="preserve">https://tka.lt/katalogas/bendra-informacija-2/</w:t>
              </w:r>
            </w:hyperlink>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sz w:val="16"/>
                <w:szCs w:val="16"/>
              </w:rPr>
            </w:pPr>
            <w:r w:rsidDel="00000000" w:rsidR="00000000" w:rsidRPr="00000000">
              <w:rPr>
                <w:rtl w:val="0"/>
              </w:rPr>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sz w:val="16"/>
                <w:szCs w:val="16"/>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2. </w:t>
            </w:r>
            <w:r w:rsidDel="00000000" w:rsidR="00000000" w:rsidRPr="00000000">
              <w:rPr>
                <w:sz w:val="16"/>
                <w:szCs w:val="16"/>
                <w:rtl w:val="0"/>
              </w:rPr>
              <w:t xml:space="preserve">Draudžiama skraidyti virš žmonių grupių bei būtina palaikyti saugų atstumą nuo žmonių bei gyvūnų.</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sz w:val="16"/>
                <w:szCs w:val="16"/>
              </w:rPr>
            </w:pPr>
            <w:r w:rsidDel="00000000" w:rsidR="00000000" w:rsidRPr="00000000">
              <w:rPr>
                <w:rtl w:val="0"/>
              </w:rPr>
            </w:r>
          </w:p>
          <w:p w:rsidR="00000000" w:rsidDel="00000000" w:rsidP="00000000" w:rsidRDefault="00000000" w:rsidRPr="00000000" w14:paraId="0000000D">
            <w:pPr>
              <w:rPr>
                <w:sz w:val="16"/>
                <w:szCs w:val="16"/>
              </w:rPr>
            </w:pPr>
            <w:r w:rsidDel="00000000" w:rsidR="00000000" w:rsidRPr="00000000">
              <w:rPr>
                <w:sz w:val="16"/>
                <w:szCs w:val="16"/>
                <w:vertAlign w:val="baseline"/>
                <w:rtl w:val="0"/>
              </w:rPr>
              <w:t xml:space="preserve">3. Būtina </w:t>
            </w:r>
            <w:r w:rsidDel="00000000" w:rsidR="00000000" w:rsidRPr="00000000">
              <w:rPr>
                <w:sz w:val="16"/>
                <w:szCs w:val="16"/>
                <w:rtl w:val="0"/>
              </w:rPr>
              <w:t xml:space="preserve">pasitikrinti draudžiamas ir ribojamas zonas, kuriose negalima skraidyti tinklapyje  </w:t>
            </w:r>
            <w:hyperlink r:id="rId8">
              <w:r w:rsidDel="00000000" w:rsidR="00000000" w:rsidRPr="00000000">
                <w:rPr>
                  <w:color w:val="1155cc"/>
                  <w:sz w:val="16"/>
                  <w:szCs w:val="16"/>
                  <w:u w:val="single"/>
                  <w:rtl w:val="0"/>
                </w:rPr>
                <w:t xml:space="preserve">www.oran.lt</w:t>
              </w:r>
            </w:hyperlink>
            <w:r w:rsidDel="00000000" w:rsidR="00000000" w:rsidRPr="00000000">
              <w:rPr>
                <w:rtl w:val="0"/>
              </w:rPr>
            </w:r>
          </w:p>
          <w:p w:rsidR="00000000" w:rsidDel="00000000" w:rsidP="00000000" w:rsidRDefault="00000000" w:rsidRPr="00000000" w14:paraId="0000000E">
            <w:pPr>
              <w:rPr>
                <w:sz w:val="16"/>
                <w:szCs w:val="16"/>
              </w:rPr>
            </w:pP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sz w:val="16"/>
                <w:szCs w:val="16"/>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4. </w:t>
            </w:r>
            <w:r w:rsidDel="00000000" w:rsidR="00000000" w:rsidRPr="00000000">
              <w:rPr>
                <w:sz w:val="16"/>
                <w:szCs w:val="16"/>
                <w:rtl w:val="0"/>
              </w:rPr>
              <w:t xml:space="preserve">Vykdydant skrydį tamsiuoju paros metu būtina užtikriti, kad būtų įjungtas bepiločio orlaivio žalias mirksintis žiburys.</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sz w:val="16"/>
                <w:szCs w:val="16"/>
              </w:rPr>
            </w:pPr>
            <w:r w:rsidDel="00000000" w:rsidR="00000000" w:rsidRPr="00000000">
              <w:rPr>
                <w:rtl w:val="0"/>
              </w:rPr>
            </w:r>
          </w:p>
          <w:p w:rsidR="00000000" w:rsidDel="00000000" w:rsidP="00000000" w:rsidRDefault="00000000" w:rsidRPr="00000000" w14:paraId="00000011">
            <w:pPr>
              <w:rPr>
                <w:sz w:val="16"/>
                <w:szCs w:val="16"/>
              </w:rPr>
            </w:pPr>
            <w:r w:rsidDel="00000000" w:rsidR="00000000" w:rsidRPr="00000000">
              <w:rPr>
                <w:sz w:val="16"/>
                <w:szCs w:val="16"/>
                <w:vertAlign w:val="baseline"/>
                <w:rtl w:val="0"/>
              </w:rPr>
              <w:t xml:space="preserve">5. </w:t>
            </w:r>
            <w:r w:rsidDel="00000000" w:rsidR="00000000" w:rsidRPr="00000000">
              <w:rPr>
                <w:sz w:val="16"/>
                <w:szCs w:val="16"/>
                <w:rtl w:val="0"/>
              </w:rPr>
              <w:t xml:space="preserve">Iškart informuoti kontroliuojančią instituciją bei organizatorių, jei jūsų dronas sužeidė žmogų ar įskrido į draudžiamą zoną.</w:t>
            </w:r>
          </w:p>
          <w:p w:rsidR="00000000" w:rsidDel="00000000" w:rsidP="00000000" w:rsidRDefault="00000000" w:rsidRPr="00000000" w14:paraId="00000012">
            <w:pPr>
              <w:rPr>
                <w:sz w:val="16"/>
                <w:szCs w:val="16"/>
              </w:rPr>
            </w:pP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sz w:val="16"/>
                <w:szCs w:val="16"/>
              </w:rPr>
            </w:pPr>
            <w:r w:rsidDel="00000000" w:rsidR="00000000" w:rsidRPr="00000000">
              <w:rPr>
                <w:rFonts w:ascii="Calibri" w:cs="Calibri" w:eastAsia="Calibri" w:hAnsi="Calibri"/>
                <w:b w:val="0"/>
                <w:bCs w:val="0"/>
                <w:i w:val="0"/>
                <w:iCs w:val="0"/>
                <w:smallCaps w:val="0"/>
                <w:strike w:val="0"/>
                <w:color w:val="000000"/>
                <w:sz w:val="16"/>
                <w:szCs w:val="16"/>
                <w:u w:val="none"/>
                <w:shd w:fill="auto" w:val="clear"/>
                <w:vertAlign w:val="baseline"/>
                <w:rtl w:val="0"/>
              </w:rPr>
              <w:t xml:space="preserve">6. </w:t>
            </w:r>
            <w:r w:rsidDel="00000000" w:rsidR="00000000" w:rsidRPr="00000000">
              <w:rPr>
                <w:sz w:val="16"/>
                <w:szCs w:val="16"/>
                <w:rtl w:val="0"/>
              </w:rPr>
              <w:t xml:space="preserve">Draudžiama skraidyti tiesiogiai virš  bei priešais dalyvio automobilį.</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sz w:val="16"/>
                <w:szCs w:val="16"/>
              </w:rPr>
            </w:pP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color w:val="615959"/>
                <w:sz w:val="18"/>
                <w:szCs w:val="18"/>
              </w:rPr>
            </w:pPr>
            <w:r w:rsidDel="00000000" w:rsidR="00000000" w:rsidRPr="00000000">
              <w:rPr>
                <w:sz w:val="16"/>
                <w:szCs w:val="16"/>
                <w:rtl w:val="0"/>
              </w:rPr>
              <w:t xml:space="preserve">7. Nutikus įvykiui, atsakomybė už jį tenka bepiločio orlaivio savininkui.</w:t>
            </w:r>
            <w:r w:rsidDel="00000000" w:rsidR="00000000" w:rsidRPr="00000000">
              <w:rPr>
                <w:rtl w:val="0"/>
              </w:rPr>
            </w:r>
          </w:p>
          <w:p w:rsidR="00000000" w:rsidDel="00000000" w:rsidP="00000000" w:rsidRDefault="00000000" w:rsidRPr="00000000" w14:paraId="00000016">
            <w:pPr>
              <w:jc w:val="both"/>
              <w:rPr>
                <w:sz w:val="16"/>
                <w:szCs w:val="16"/>
              </w:rPr>
            </w:pP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sz w:val="16"/>
                <w:szCs w:val="16"/>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9">
            <w:pPr>
              <w:jc w:val="both"/>
              <w:rPr>
                <w:sz w:val="16"/>
                <w:szCs w:val="16"/>
              </w:rPr>
            </w:pPr>
            <w:r w:rsidDel="00000000" w:rsidR="00000000" w:rsidRPr="00000000">
              <w:rPr>
                <w:sz w:val="16"/>
                <w:szCs w:val="16"/>
                <w:rtl w:val="0"/>
              </w:rPr>
              <w:t xml:space="preserve">1. An accredited media representative may use drones for filming/photographing or other devices controlled from the ground only with the prior consent of the organizer, and after receiving consent, they must be unconditionally guided by the rules for the use of drones of the Lithuanian Transport Safety Administration.</w:t>
            </w:r>
          </w:p>
          <w:p w:rsidR="00000000" w:rsidDel="00000000" w:rsidP="00000000" w:rsidRDefault="00000000" w:rsidRPr="00000000" w14:paraId="0000001A">
            <w:pPr>
              <w:jc w:val="both"/>
              <w:rPr>
                <w:sz w:val="16"/>
                <w:szCs w:val="16"/>
              </w:rPr>
            </w:pPr>
            <w:hyperlink r:id="rId9">
              <w:r w:rsidDel="00000000" w:rsidR="00000000" w:rsidRPr="00000000">
                <w:rPr>
                  <w:color w:val="1155cc"/>
                  <w:sz w:val="16"/>
                  <w:szCs w:val="16"/>
                  <w:u w:val="single"/>
                  <w:rtl w:val="0"/>
                </w:rPr>
                <w:t xml:space="preserve">https://tka.lt/katalogas/bendra-informacija-2/</w:t>
              </w:r>
            </w:hyperlink>
            <w:r w:rsidDel="00000000" w:rsidR="00000000" w:rsidRPr="00000000">
              <w:rPr>
                <w:rtl w:val="0"/>
              </w:rPr>
            </w:r>
          </w:p>
          <w:p w:rsidR="00000000" w:rsidDel="00000000" w:rsidP="00000000" w:rsidRDefault="00000000" w:rsidRPr="00000000" w14:paraId="0000001B">
            <w:pPr>
              <w:jc w:val="both"/>
              <w:rPr>
                <w:sz w:val="16"/>
                <w:szCs w:val="16"/>
              </w:rPr>
            </w:pPr>
            <w:r w:rsidDel="00000000" w:rsidR="00000000" w:rsidRPr="00000000">
              <w:rPr>
                <w:rtl w:val="0"/>
              </w:rPr>
            </w:r>
          </w:p>
          <w:p w:rsidR="00000000" w:rsidDel="00000000" w:rsidP="00000000" w:rsidRDefault="00000000" w:rsidRPr="00000000" w14:paraId="0000001C">
            <w:pPr>
              <w:jc w:val="both"/>
              <w:rPr>
                <w:sz w:val="16"/>
                <w:szCs w:val="16"/>
              </w:rPr>
            </w:pPr>
            <w:r w:rsidDel="00000000" w:rsidR="00000000" w:rsidRPr="00000000">
              <w:rPr>
                <w:sz w:val="16"/>
                <w:szCs w:val="16"/>
                <w:rtl w:val="0"/>
              </w:rPr>
              <w:t xml:space="preserve">2. It is forbidden to fly over groups of people and it is necessary to maintain a safe distance from people and animals.</w:t>
            </w:r>
          </w:p>
          <w:p w:rsidR="00000000" w:rsidDel="00000000" w:rsidP="00000000" w:rsidRDefault="00000000" w:rsidRPr="00000000" w14:paraId="0000001D">
            <w:pPr>
              <w:jc w:val="both"/>
              <w:rPr>
                <w:sz w:val="16"/>
                <w:szCs w:val="16"/>
              </w:rPr>
            </w:pPr>
            <w:r w:rsidDel="00000000" w:rsidR="00000000" w:rsidRPr="00000000">
              <w:rPr>
                <w:rtl w:val="0"/>
              </w:rPr>
            </w:r>
          </w:p>
          <w:p w:rsidR="00000000" w:rsidDel="00000000" w:rsidP="00000000" w:rsidRDefault="00000000" w:rsidRPr="00000000" w14:paraId="0000001E">
            <w:pPr>
              <w:jc w:val="both"/>
              <w:rPr>
                <w:sz w:val="16"/>
                <w:szCs w:val="16"/>
              </w:rPr>
            </w:pPr>
            <w:r w:rsidDel="00000000" w:rsidR="00000000" w:rsidRPr="00000000">
              <w:rPr>
                <w:sz w:val="16"/>
                <w:szCs w:val="16"/>
                <w:rtl w:val="0"/>
              </w:rPr>
              <w:t xml:space="preserve">3. It is necessary to check the prohibited and restricted areas where you cannot fly on the website </w:t>
            </w:r>
            <w:hyperlink r:id="rId10">
              <w:r w:rsidDel="00000000" w:rsidR="00000000" w:rsidRPr="00000000">
                <w:rPr>
                  <w:color w:val="1155cc"/>
                  <w:sz w:val="16"/>
                  <w:szCs w:val="16"/>
                  <w:u w:val="single"/>
                  <w:rtl w:val="0"/>
                </w:rPr>
                <w:t xml:space="preserve">www.oran.lt</w:t>
              </w:r>
            </w:hyperlink>
            <w:r w:rsidDel="00000000" w:rsidR="00000000" w:rsidRPr="00000000">
              <w:rPr>
                <w:rtl w:val="0"/>
              </w:rPr>
            </w:r>
          </w:p>
          <w:p w:rsidR="00000000" w:rsidDel="00000000" w:rsidP="00000000" w:rsidRDefault="00000000" w:rsidRPr="00000000" w14:paraId="0000001F">
            <w:pPr>
              <w:jc w:val="both"/>
              <w:rPr>
                <w:sz w:val="16"/>
                <w:szCs w:val="16"/>
              </w:rPr>
            </w:pPr>
            <w:r w:rsidDel="00000000" w:rsidR="00000000" w:rsidRPr="00000000">
              <w:rPr>
                <w:rtl w:val="0"/>
              </w:rPr>
            </w:r>
          </w:p>
          <w:p w:rsidR="00000000" w:rsidDel="00000000" w:rsidP="00000000" w:rsidRDefault="00000000" w:rsidRPr="00000000" w14:paraId="00000020">
            <w:pPr>
              <w:jc w:val="both"/>
              <w:rPr>
                <w:sz w:val="16"/>
                <w:szCs w:val="16"/>
              </w:rPr>
            </w:pPr>
            <w:r w:rsidDel="00000000" w:rsidR="00000000" w:rsidRPr="00000000">
              <w:rPr>
                <w:sz w:val="16"/>
                <w:szCs w:val="16"/>
                <w:rtl w:val="0"/>
              </w:rPr>
              <w:t xml:space="preserve">4. When flying in the dark, it is necessary to ensure that the green flashing light of the drone is turned on.</w:t>
            </w:r>
          </w:p>
          <w:p w:rsidR="00000000" w:rsidDel="00000000" w:rsidP="00000000" w:rsidRDefault="00000000" w:rsidRPr="00000000" w14:paraId="00000021">
            <w:pPr>
              <w:jc w:val="both"/>
              <w:rPr>
                <w:sz w:val="16"/>
                <w:szCs w:val="16"/>
              </w:rPr>
            </w:pPr>
            <w:r w:rsidDel="00000000" w:rsidR="00000000" w:rsidRPr="00000000">
              <w:rPr>
                <w:rtl w:val="0"/>
              </w:rPr>
            </w:r>
          </w:p>
          <w:p w:rsidR="00000000" w:rsidDel="00000000" w:rsidP="00000000" w:rsidRDefault="00000000" w:rsidRPr="00000000" w14:paraId="00000022">
            <w:pPr>
              <w:jc w:val="both"/>
              <w:rPr>
                <w:sz w:val="16"/>
                <w:szCs w:val="16"/>
              </w:rPr>
            </w:pPr>
            <w:r w:rsidDel="00000000" w:rsidR="00000000" w:rsidRPr="00000000">
              <w:rPr>
                <w:sz w:val="16"/>
                <w:szCs w:val="16"/>
                <w:rtl w:val="0"/>
              </w:rPr>
              <w:t xml:space="preserve">5. Immediately inform the controlling authority and the organizer if your drone injures a person or flies into a prohibited zone.</w:t>
            </w:r>
          </w:p>
          <w:p w:rsidR="00000000" w:rsidDel="00000000" w:rsidP="00000000" w:rsidRDefault="00000000" w:rsidRPr="00000000" w14:paraId="00000023">
            <w:pPr>
              <w:jc w:val="both"/>
              <w:rPr>
                <w:sz w:val="16"/>
                <w:szCs w:val="16"/>
              </w:rPr>
            </w:pPr>
            <w:r w:rsidDel="00000000" w:rsidR="00000000" w:rsidRPr="00000000">
              <w:rPr>
                <w:rtl w:val="0"/>
              </w:rPr>
            </w:r>
          </w:p>
          <w:p w:rsidR="00000000" w:rsidDel="00000000" w:rsidP="00000000" w:rsidRDefault="00000000" w:rsidRPr="00000000" w14:paraId="00000024">
            <w:pPr>
              <w:jc w:val="both"/>
              <w:rPr>
                <w:sz w:val="16"/>
                <w:szCs w:val="16"/>
              </w:rPr>
            </w:pPr>
            <w:r w:rsidDel="00000000" w:rsidR="00000000" w:rsidRPr="00000000">
              <w:rPr>
                <w:sz w:val="16"/>
                <w:szCs w:val="16"/>
                <w:rtl w:val="0"/>
              </w:rPr>
              <w:t xml:space="preserve">6. It is forbidden to fly directly above and in front of the participant's car.</w:t>
            </w:r>
          </w:p>
          <w:p w:rsidR="00000000" w:rsidDel="00000000" w:rsidP="00000000" w:rsidRDefault="00000000" w:rsidRPr="00000000" w14:paraId="00000025">
            <w:pPr>
              <w:jc w:val="both"/>
              <w:rPr>
                <w:sz w:val="16"/>
                <w:szCs w:val="16"/>
              </w:rPr>
            </w:pPr>
            <w:r w:rsidDel="00000000" w:rsidR="00000000" w:rsidRPr="00000000">
              <w:rPr>
                <w:rtl w:val="0"/>
              </w:rPr>
            </w:r>
          </w:p>
          <w:p w:rsidR="00000000" w:rsidDel="00000000" w:rsidP="00000000" w:rsidRDefault="00000000" w:rsidRPr="00000000" w14:paraId="00000026">
            <w:pPr>
              <w:jc w:val="both"/>
              <w:rPr>
                <w:sz w:val="16"/>
                <w:szCs w:val="16"/>
              </w:rPr>
            </w:pPr>
            <w:r w:rsidDel="00000000" w:rsidR="00000000" w:rsidRPr="00000000">
              <w:rPr>
                <w:sz w:val="16"/>
                <w:szCs w:val="16"/>
                <w:rtl w:val="0"/>
              </w:rPr>
              <w:t xml:space="preserve">7. In the event of an incident, the responsibility for it rests with the owner of the drone.</w:t>
            </w:r>
          </w:p>
        </w:tc>
      </w:tr>
    </w:tbl>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bCs w:val="0"/>
          <w:i w:val="0"/>
          <w:iCs w:val="0"/>
          <w:smallCaps w:val="0"/>
          <w:strike w:val="0"/>
          <w:color w:val="000000"/>
          <w:sz w:val="18"/>
          <w:szCs w:val="18"/>
          <w:u w:val="none"/>
          <w:shd w:fill="auto" w:val="clear"/>
          <w:vertAlign w:val="baseline"/>
        </w:rPr>
        <w:sectPr>
          <w:headerReference r:id="rId11" w:type="default"/>
          <w:pgSz w:h="16838" w:w="11906" w:orient="portrait"/>
          <w:pgMar w:bottom="1134" w:top="1134" w:left="1701" w:right="567" w:header="720" w:footer="1134"/>
          <w:pgNumType w:start="1"/>
        </w:sectPr>
      </w:pPr>
      <w:r w:rsidDel="00000000" w:rsidR="00000000" w:rsidRPr="00000000">
        <w:rPr>
          <w:rtl w:val="0"/>
        </w:rPr>
      </w:r>
    </w:p>
    <w:p w:rsidR="00000000" w:rsidDel="00000000" w:rsidP="00000000" w:rsidRDefault="00000000" w:rsidRPr="00000000" w14:paraId="00000028">
      <w:pPr>
        <w:jc w:val="both"/>
        <w:rPr/>
      </w:pPr>
      <w:r w:rsidDel="00000000" w:rsidR="00000000" w:rsidRPr="00000000">
        <w:rPr>
          <w:rtl w:val="0"/>
        </w:rPr>
        <w:t xml:space="preserve">PASIRAŠYDAMAS SUTINKU IR PATVIRTINU, KAD SUSIPAŽINAU SU TAISYKLĖMIS: / I AGREE AND CONFIRM, THAT I AM ACQUAINTED WITH THE RULES:</w:t>
      </w:r>
    </w:p>
    <w:p w:rsidR="00000000" w:rsidDel="00000000" w:rsidP="00000000" w:rsidRDefault="00000000" w:rsidRPr="00000000" w14:paraId="00000029">
      <w:pPr>
        <w:jc w:val="both"/>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______________________________________________________</w:t>
      </w:r>
    </w:p>
    <w:p w:rsidR="00000000" w:rsidDel="00000000" w:rsidP="00000000" w:rsidRDefault="00000000" w:rsidRPr="00000000" w14:paraId="0000002B">
      <w:pPr>
        <w:rPr/>
      </w:pPr>
      <w:r w:rsidDel="00000000" w:rsidR="00000000" w:rsidRPr="00000000">
        <w:rPr>
          <w:sz w:val="18"/>
          <w:szCs w:val="18"/>
          <w:rtl w:val="0"/>
        </w:rPr>
        <w:t xml:space="preserve">Vardas, pavardė, parašas / Name, surname, signature</w:t>
      </w:r>
      <w:r w:rsidDel="00000000" w:rsidR="00000000" w:rsidRPr="00000000">
        <w:rPr>
          <w:rtl w:val="0"/>
        </w:rPr>
      </w:r>
    </w:p>
    <w:sectPr>
      <w:type w:val="continuous"/>
      <w:pgSz w:h="16838" w:w="11906" w:orient="portrait"/>
      <w:pgMar w:bottom="1134" w:top="1134" w:left="1701" w:right="567" w:header="1134" w:footer="1134"/>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drawing>
        <wp:inline distB="114300" distT="114300" distL="114300" distR="114300">
          <wp:extent cx="724853" cy="491425"/>
          <wp:effectExtent b="0" l="0" r="0" t="0"/>
          <wp:docPr id="1037270160" name="image1.png"/>
          <a:graphic>
            <a:graphicData uri="http://schemas.openxmlformats.org/drawingml/2006/picture">
              <pic:pic>
                <pic:nvPicPr>
                  <pic:cNvPr id="0" name="image1.png"/>
                  <pic:cNvPicPr preferRelativeResize="0"/>
                </pic:nvPicPr>
                <pic:blipFill>
                  <a:blip r:embed="rId1"/>
                  <a:srcRect b="2055" l="0" r="0" t="2055"/>
                  <a:stretch>
                    <a:fillRect/>
                  </a:stretch>
                </pic:blipFill>
                <pic:spPr>
                  <a:xfrm>
                    <a:off x="0" y="0"/>
                    <a:ext cx="724853" cy="49142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lt"/>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59" w:lineRule="auto"/>
      <w:ind w:left="0" w:right="0" w:firstLine="0"/>
      <w:jc w:val="left"/>
    </w:pPr>
    <w:rPr>
      <w:rFonts w:ascii="Calibri" w:cs="Calibri" w:eastAsia="Calibri" w:hAnsi="Calibri"/>
      <w:b w:val="1"/>
      <w:bCs w:val="1"/>
      <w:i w:val="0"/>
      <w:iCs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Calibri" w:cs="Calibri" w:eastAsia="Calibri" w:hAnsi="Calibri"/>
      <w:b w:val="1"/>
      <w:bCs w:val="1"/>
      <w:i w:val="0"/>
      <w:iCs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59" w:lineRule="auto"/>
      <w:ind w:left="0" w:right="0" w:firstLine="0"/>
      <w:jc w:val="left"/>
    </w:pPr>
    <w:rPr>
      <w:rFonts w:ascii="Calibri" w:cs="Calibri" w:eastAsia="Calibri" w:hAnsi="Calibri"/>
      <w:b w:val="1"/>
      <w:bCs w:val="1"/>
      <w:i w:val="0"/>
      <w:iCs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59" w:lineRule="auto"/>
      <w:ind w:left="0" w:right="0" w:firstLine="0"/>
      <w:jc w:val="left"/>
    </w:pPr>
    <w:rPr>
      <w:rFonts w:ascii="Calibri" w:cs="Calibri" w:eastAsia="Calibri" w:hAnsi="Calibri"/>
      <w:b w:val="1"/>
      <w:bCs w:val="1"/>
      <w:i w:val="0"/>
      <w:iCs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59" w:lineRule="auto"/>
      <w:ind w:left="0" w:right="0" w:firstLine="0"/>
      <w:jc w:val="left"/>
    </w:pPr>
    <w:rPr>
      <w:rFonts w:ascii="Calibri" w:cs="Calibri" w:eastAsia="Calibri" w:hAnsi="Calibri"/>
      <w:b w:val="1"/>
      <w:bCs w:val="1"/>
      <w:i w:val="0"/>
      <w:iCs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59" w:lineRule="auto"/>
      <w:ind w:left="0" w:right="0" w:firstLine="0"/>
      <w:jc w:val="left"/>
    </w:pPr>
    <w:rPr>
      <w:rFonts w:ascii="Calibri" w:cs="Calibri" w:eastAsia="Calibri" w:hAnsi="Calibri"/>
      <w:b w:val="1"/>
      <w:bCs w:val="1"/>
      <w:i w:val="0"/>
      <w:iCs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59" w:lineRule="auto"/>
      <w:ind w:left="0" w:right="0" w:firstLine="0"/>
      <w:jc w:val="left"/>
    </w:pPr>
    <w:rPr>
      <w:rFonts w:ascii="Calibri" w:cs="Calibri" w:eastAsia="Calibri" w:hAnsi="Calibri"/>
      <w:b w:val="1"/>
      <w:bCs w:val="1"/>
      <w:i w:val="0"/>
      <w:iCs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Numatytasispastraiposriftas" w:default="1">
    <w:name w:val="Default Paragraph Font"/>
    <w:uiPriority w:val="1"/>
    <w:semiHidden w:val="1"/>
    <w:unhideWhenUsed w:val="1"/>
  </w:style>
  <w:style w:type="table" w:styleId="prastojilentel" w:default="1">
    <w:name w:val="Normal Table"/>
    <w:uiPriority w:val="99"/>
    <w:semiHidden w:val="1"/>
    <w:unhideWhenUsed w:val="1"/>
    <w:tblPr>
      <w:tblInd w:w="0.0" w:type="dxa"/>
      <w:tblCellMar>
        <w:top w:w="0.0" w:type="dxa"/>
        <w:left w:w="108.0" w:type="dxa"/>
        <w:bottom w:w="0.0" w:type="dxa"/>
        <w:right w:w="108.0" w:type="dxa"/>
      </w:tblCellMar>
    </w:tblPr>
  </w:style>
  <w:style w:type="numbering" w:styleId="Sraonra" w:default="1">
    <w:name w:val="No List"/>
    <w:uiPriority w:val="99"/>
    <w:semiHidden w:val="1"/>
    <w:unhideWhenUsed w:val="1"/>
  </w:style>
  <w:style w:type="paragraph" w:styleId="prastasiniatinklio">
    <w:name w:val="Normal (Web)"/>
    <w:basedOn w:val="prastasis"/>
    <w:uiPriority w:val="99"/>
    <w:unhideWhenUsed w:val="1"/>
    <w:rsid w:val="00407D70"/>
    <w:pPr>
      <w:spacing w:after="100" w:afterAutospacing="1" w:before="100" w:beforeAutospacing="1" w:line="240" w:lineRule="auto"/>
    </w:pPr>
    <w:rPr>
      <w:rFonts w:ascii="Times New Roman" w:cs="Times New Roman" w:eastAsia="Times New Roman" w:hAnsi="Times New Roman"/>
      <w:kern w:val="0"/>
      <w:sz w:val="24"/>
      <w:szCs w:val="24"/>
      <w:lang w:eastAsia="lt-LT" w:val="lt-LT"/>
    </w:rPr>
  </w:style>
  <w:style w:type="paragraph" w:styleId="Antrats">
    <w:name w:val="header"/>
    <w:basedOn w:val="prastasis"/>
    <w:link w:val="AntratsDiagrama"/>
    <w:uiPriority w:val="99"/>
    <w:unhideWhenUsed w:val="1"/>
    <w:rsid w:val="00C5314E"/>
    <w:pPr>
      <w:tabs>
        <w:tab w:val="center" w:pos="4680"/>
        <w:tab w:val="right" w:pos="9360"/>
      </w:tabs>
      <w:spacing w:after="0" w:line="240" w:lineRule="auto"/>
    </w:pPr>
  </w:style>
  <w:style w:type="character" w:styleId="AntratsDiagrama" w:customStyle="1">
    <w:name w:val="Antraštės Diagrama"/>
    <w:basedOn w:val="Numatytasispastraiposriftas"/>
    <w:link w:val="Antrats"/>
    <w:uiPriority w:val="99"/>
    <w:rsid w:val="00C5314E"/>
  </w:style>
  <w:style w:type="paragraph" w:styleId="Porat">
    <w:name w:val="footer"/>
    <w:basedOn w:val="prastasis"/>
    <w:link w:val="PoratDiagrama"/>
    <w:uiPriority w:val="99"/>
    <w:unhideWhenUsed w:val="1"/>
    <w:rsid w:val="00C5314E"/>
    <w:pPr>
      <w:tabs>
        <w:tab w:val="center" w:pos="4680"/>
        <w:tab w:val="right" w:pos="9360"/>
      </w:tabs>
      <w:spacing w:after="0" w:line="240" w:lineRule="auto"/>
    </w:pPr>
  </w:style>
  <w:style w:type="character" w:styleId="PoratDiagrama" w:customStyle="1">
    <w:name w:val="Poraštė Diagrama"/>
    <w:basedOn w:val="Numatytasispastraiposriftas"/>
    <w:link w:val="Porat"/>
    <w:uiPriority w:val="99"/>
    <w:rsid w:val="00C5314E"/>
  </w:style>
  <w:style w:type="table" w:styleId="Lentelstinklelis">
    <w:name w:val="Table Grid"/>
    <w:basedOn w:val="prastojilentel"/>
    <w:uiPriority w:val="39"/>
    <w:rsid w:val="00397BA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Georgia" w:cs="Georgia" w:eastAsia="Georgia" w:hAnsi="Georgia"/>
      <w:b w:val="0"/>
      <w:bCs w:val="0"/>
      <w:i w:val="1"/>
      <w:iCs w:val="1"/>
      <w:smallCaps w:val="0"/>
      <w:strike w:val="0"/>
      <w:color w:val="666666"/>
      <w:sz w:val="48"/>
      <w:szCs w:val="48"/>
      <w:u w:val="none"/>
      <w:shd w:fill="auto" w:val="clear"/>
      <w:vertAlign w:val="baseline"/>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www.oran.lt" TargetMode="External"/><Relationship Id="rId9" Type="http://schemas.openxmlformats.org/officeDocument/2006/relationships/hyperlink" Target="https://tka.lt/katalogas/bendra-informacija-2/"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tka.lt/katalogas/bendra-informacija-2/" TargetMode="External"/><Relationship Id="rId8" Type="http://schemas.openxmlformats.org/officeDocument/2006/relationships/hyperlink" Target="http://www.oran.l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vQN18xRmgNUUjcEJk1j6gG9M7g==">CgMxLjA4AHIhMTAtTndqSnFXX3E5Z2VWVEc4bFIwVm1pQlBibkNNOXJn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2023-09-12T17:02:00Z</dcterms:created>
  <dc:creator>Ignas Augustonis</dc:creator>
</cp:coreProperties>
</file>